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5E16">
      <w:pPr>
        <w:spacing w:line="273" w:lineRule="auto"/>
        <w:rPr>
          <w:rFonts w:ascii="Arial"/>
          <w:sz w:val="21"/>
        </w:rPr>
      </w:pPr>
    </w:p>
    <w:p w14:paraId="4ECF877C">
      <w:pPr>
        <w:spacing w:line="273" w:lineRule="auto"/>
        <w:rPr>
          <w:rFonts w:ascii="Arial"/>
          <w:sz w:val="21"/>
        </w:rPr>
      </w:pPr>
    </w:p>
    <w:p w14:paraId="27C7A409">
      <w:pPr>
        <w:spacing w:line="273" w:lineRule="auto"/>
        <w:rPr>
          <w:rFonts w:ascii="Arial"/>
          <w:sz w:val="21"/>
        </w:rPr>
      </w:pPr>
    </w:p>
    <w:p w14:paraId="38B9309C">
      <w:pPr>
        <w:spacing w:line="273" w:lineRule="auto"/>
        <w:rPr>
          <w:rFonts w:ascii="Arial"/>
          <w:sz w:val="21"/>
        </w:rPr>
      </w:pPr>
    </w:p>
    <w:p w14:paraId="08E159E0">
      <w:pPr>
        <w:spacing w:line="273" w:lineRule="auto"/>
        <w:rPr>
          <w:rFonts w:ascii="Arial"/>
          <w:sz w:val="21"/>
        </w:rPr>
      </w:pPr>
    </w:p>
    <w:p w14:paraId="392F1CAD">
      <w:pPr>
        <w:spacing w:before="257" w:line="222" w:lineRule="auto"/>
        <w:ind w:left="236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color w:val="FF0000"/>
          <w:spacing w:val="-84"/>
          <w:w w:val="87"/>
          <w:sz w:val="79"/>
          <w:szCs w:val="79"/>
        </w:rPr>
        <w:t>井冈山大学继续教育与培训学院</w:t>
      </w:r>
    </w:p>
    <w:p w14:paraId="26B02333">
      <w:pPr>
        <w:spacing w:line="337" w:lineRule="auto"/>
        <w:rPr>
          <w:rFonts w:ascii="Arial"/>
          <w:sz w:val="21"/>
        </w:rPr>
      </w:pPr>
    </w:p>
    <w:p w14:paraId="272DBE8D">
      <w:pPr>
        <w:spacing w:before="65" w:line="30" w:lineRule="exact"/>
      </w:pPr>
      <w:r>
        <w:drawing>
          <wp:inline distT="0" distB="0" distL="0" distR="0">
            <wp:extent cx="561594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CF1A">
      <w:pPr>
        <w:spacing w:line="273" w:lineRule="auto"/>
        <w:rPr>
          <w:rFonts w:ascii="Arial"/>
          <w:sz w:val="21"/>
        </w:rPr>
      </w:pPr>
    </w:p>
    <w:p w14:paraId="3494F08C">
      <w:pPr>
        <w:spacing w:before="140" w:line="255" w:lineRule="auto"/>
        <w:ind w:left="472" w:right="176" w:hanging="33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关于做好我校高等学历继续教育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2026</w:t>
      </w:r>
      <w:r>
        <w:rPr>
          <w:rFonts w:ascii="宋体" w:hAnsi="宋体" w:eastAsia="宋体" w:cs="宋体"/>
          <w:spacing w:val="-9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届1</w:t>
      </w:r>
      <w:r>
        <w:rPr>
          <w:rFonts w:ascii="宋体" w:hAnsi="宋体" w:eastAsia="宋体" w:cs="宋体"/>
          <w:spacing w:val="-7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月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预毕业学生本科实践论文相关工作的通知</w:t>
      </w:r>
    </w:p>
    <w:p w14:paraId="65D09544">
      <w:pPr>
        <w:spacing w:line="307" w:lineRule="auto"/>
        <w:rPr>
          <w:rFonts w:ascii="Arial"/>
          <w:sz w:val="21"/>
        </w:rPr>
      </w:pPr>
    </w:p>
    <w:p w14:paraId="0064C52A">
      <w:pPr>
        <w:spacing w:line="307" w:lineRule="auto"/>
        <w:rPr>
          <w:rFonts w:ascii="Arial"/>
          <w:sz w:val="21"/>
        </w:rPr>
      </w:pPr>
    </w:p>
    <w:p w14:paraId="2524BC33">
      <w:pPr>
        <w:pStyle w:val="2"/>
        <w:spacing w:before="101" w:line="226" w:lineRule="auto"/>
        <w:ind w:left="20"/>
      </w:pPr>
      <w:r>
        <w:rPr>
          <w:spacing w:val="2"/>
        </w:rPr>
        <w:t>校外教学点、校本部及</w:t>
      </w:r>
      <w:r>
        <w:rPr>
          <w:spacing w:val="-51"/>
        </w:rPr>
        <w:t xml:space="preserve"> </w:t>
      </w:r>
      <w:r>
        <w:rPr>
          <w:spacing w:val="2"/>
        </w:rPr>
        <w:t>2026</w:t>
      </w:r>
      <w:r>
        <w:rPr>
          <w:spacing w:val="-54"/>
        </w:rPr>
        <w:t xml:space="preserve"> </w:t>
      </w:r>
      <w:r>
        <w:rPr>
          <w:spacing w:val="2"/>
        </w:rPr>
        <w:t>届</w:t>
      </w:r>
      <w:r>
        <w:rPr>
          <w:spacing w:val="-38"/>
        </w:rPr>
        <w:t xml:space="preserve"> </w:t>
      </w:r>
      <w:r>
        <w:rPr>
          <w:spacing w:val="2"/>
        </w:rPr>
        <w:t>1</w:t>
      </w:r>
      <w:r>
        <w:rPr>
          <w:spacing w:val="-39"/>
        </w:rPr>
        <w:t xml:space="preserve"> </w:t>
      </w:r>
      <w:r>
        <w:rPr>
          <w:spacing w:val="2"/>
        </w:rPr>
        <w:t>月预毕业生：</w:t>
      </w:r>
    </w:p>
    <w:p w14:paraId="4B00CC28">
      <w:pPr>
        <w:pStyle w:val="2"/>
        <w:spacing w:before="223" w:line="357" w:lineRule="auto"/>
        <w:ind w:left="21" w:firstLine="640"/>
        <w:jc w:val="both"/>
      </w:pPr>
      <w:r>
        <w:rPr>
          <w:spacing w:val="9"/>
        </w:rPr>
        <w:t>根据教学安排，井冈山大学高等学历继续教育20</w:t>
      </w:r>
      <w:r>
        <w:rPr>
          <w:spacing w:val="8"/>
        </w:rPr>
        <w:t>26</w:t>
      </w:r>
      <w:r>
        <w:rPr>
          <w:spacing w:val="-44"/>
        </w:rPr>
        <w:t xml:space="preserve"> </w:t>
      </w:r>
      <w:r>
        <w:rPr>
          <w:spacing w:val="8"/>
        </w:rPr>
        <w:t>年</w:t>
      </w:r>
      <w:r>
        <w:rPr>
          <w:spacing w:val="-39"/>
        </w:rPr>
        <w:t xml:space="preserve"> </w:t>
      </w:r>
      <w:r>
        <w:rPr>
          <w:spacing w:val="8"/>
        </w:rPr>
        <w:t>1</w:t>
      </w:r>
      <w:r>
        <w:rPr>
          <w:spacing w:val="-36"/>
        </w:rPr>
        <w:t xml:space="preserve"> </w:t>
      </w:r>
      <w:r>
        <w:rPr>
          <w:spacing w:val="8"/>
        </w:rPr>
        <w:t>月</w:t>
      </w:r>
      <w:r>
        <w:t xml:space="preserve"> </w:t>
      </w:r>
      <w:r>
        <w:rPr>
          <w:spacing w:val="6"/>
        </w:rPr>
        <w:t>本科（包括高达本、专升本）预毕业学生须撰写毕业实践论文，</w:t>
      </w:r>
      <w:r>
        <w:rPr>
          <w:spacing w:val="17"/>
        </w:rPr>
        <w:t xml:space="preserve"> </w:t>
      </w:r>
      <w:r>
        <w:rPr>
          <w:spacing w:val="10"/>
        </w:rPr>
        <w:t>且论文成绩及其他所有课程成绩均达60</w:t>
      </w:r>
      <w:r>
        <w:rPr>
          <w:spacing w:val="-47"/>
        </w:rPr>
        <w:t xml:space="preserve"> </w:t>
      </w:r>
      <w:r>
        <w:rPr>
          <w:spacing w:val="10"/>
        </w:rPr>
        <w:t>分（含）</w:t>
      </w:r>
      <w:r>
        <w:rPr>
          <w:spacing w:val="-87"/>
        </w:rPr>
        <w:t xml:space="preserve"> </w:t>
      </w:r>
      <w:r>
        <w:rPr>
          <w:spacing w:val="9"/>
        </w:rPr>
        <w:t>以上方可申请</w:t>
      </w:r>
      <w:r>
        <w:t xml:space="preserve"> </w:t>
      </w:r>
      <w:r>
        <w:rPr>
          <w:spacing w:val="1"/>
        </w:rPr>
        <w:t>办理毕业。请各教学点指导好学生在</w:t>
      </w:r>
      <w:r>
        <w:rPr>
          <w:spacing w:val="-43"/>
        </w:rPr>
        <w:t xml:space="preserve"> </w:t>
      </w:r>
      <w:r>
        <w:rPr>
          <w:spacing w:val="1"/>
        </w:rPr>
        <w:t>2025</w:t>
      </w:r>
      <w:r>
        <w:rPr>
          <w:spacing w:val="-45"/>
        </w:rPr>
        <w:t xml:space="preserve"> </w:t>
      </w:r>
      <w:r>
        <w:rPr>
          <w:spacing w:val="1"/>
        </w:rPr>
        <w:t>年</w:t>
      </w:r>
      <w:r>
        <w:rPr>
          <w:spacing w:val="-39"/>
        </w:rPr>
        <w:t xml:space="preserve"> </w:t>
      </w:r>
      <w:r>
        <w:rPr>
          <w:spacing w:val="1"/>
        </w:rPr>
        <w:t>10</w:t>
      </w:r>
      <w:r>
        <w:rPr>
          <w:spacing w:val="-36"/>
        </w:rPr>
        <w:t xml:space="preserve"> </w:t>
      </w:r>
      <w:r>
        <w:rPr>
          <w:spacing w:val="1"/>
        </w:rPr>
        <w:t>月</w:t>
      </w:r>
      <w:r>
        <w:rPr>
          <w:spacing w:val="-38"/>
        </w:rPr>
        <w:t xml:space="preserve"> </w:t>
      </w:r>
      <w:r>
        <w:rPr>
          <w:spacing w:val="1"/>
        </w:rPr>
        <w:t>17 日前完成</w:t>
      </w:r>
      <w:r>
        <w:t xml:space="preserve"> </w:t>
      </w:r>
      <w:r>
        <w:rPr>
          <w:spacing w:val="10"/>
        </w:rPr>
        <w:t>本科实践论文撰写,并做好初审和评阅工作，现将具体要求通知</w:t>
      </w:r>
      <w:r>
        <w:rPr>
          <w:spacing w:val="15"/>
        </w:rPr>
        <w:t xml:space="preserve"> </w:t>
      </w:r>
      <w:r>
        <w:rPr>
          <w:spacing w:val="-2"/>
        </w:rPr>
        <w:t>如下：</w:t>
      </w:r>
    </w:p>
    <w:p w14:paraId="58B595D1">
      <w:pPr>
        <w:spacing w:line="227" w:lineRule="auto"/>
        <w:ind w:left="65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一、论文格式</w:t>
      </w:r>
    </w:p>
    <w:p w14:paraId="792BA879">
      <w:pPr>
        <w:pStyle w:val="2"/>
        <w:spacing w:before="218" w:line="292" w:lineRule="auto"/>
        <w:ind w:left="23" w:right="44" w:firstLine="642"/>
      </w:pPr>
      <w:r>
        <w:rPr>
          <w:spacing w:val="4"/>
        </w:rPr>
        <w:t>（一）封面（按模版）、正文（四号宋体、标题加粗、首行</w:t>
      </w:r>
      <w:r>
        <w:rPr>
          <w:spacing w:val="12"/>
        </w:rPr>
        <w:t xml:space="preserve"> </w:t>
      </w:r>
      <w:r>
        <w:rPr>
          <w:spacing w:val="1"/>
        </w:rPr>
        <w:t>缩进</w:t>
      </w:r>
      <w:r>
        <w:rPr>
          <w:spacing w:val="-58"/>
        </w:rPr>
        <w:t xml:space="preserve"> </w:t>
      </w:r>
      <w:r>
        <w:rPr>
          <w:spacing w:val="1"/>
        </w:rPr>
        <w:t>2</w:t>
      </w:r>
      <w:r>
        <w:rPr>
          <w:spacing w:val="-41"/>
        </w:rPr>
        <w:t xml:space="preserve"> </w:t>
      </w:r>
      <w:r>
        <w:rPr>
          <w:spacing w:val="1"/>
        </w:rPr>
        <w:t>字符、1.5</w:t>
      </w:r>
      <w:r>
        <w:rPr>
          <w:spacing w:val="-51"/>
        </w:rPr>
        <w:t xml:space="preserve"> </w:t>
      </w:r>
      <w:r>
        <w:rPr>
          <w:spacing w:val="1"/>
        </w:rPr>
        <w:t>倍行距段距</w:t>
      </w:r>
      <w:r>
        <w:rPr>
          <w:spacing w:val="28"/>
        </w:rPr>
        <w:t>），</w:t>
      </w:r>
      <w:r>
        <w:rPr>
          <w:spacing w:val="1"/>
        </w:rPr>
        <w:t>具体格式见附件</w:t>
      </w:r>
      <w:r>
        <w:rPr>
          <w:spacing w:val="-38"/>
        </w:rPr>
        <w:t xml:space="preserve"> </w:t>
      </w:r>
      <w:r>
        <w:rPr>
          <w:spacing w:val="1"/>
        </w:rPr>
        <w:t>1；</w:t>
      </w:r>
    </w:p>
    <w:p w14:paraId="3F1ABC7A">
      <w:pPr>
        <w:pStyle w:val="2"/>
        <w:spacing w:before="220" w:line="228" w:lineRule="auto"/>
        <w:ind w:left="665"/>
      </w:pPr>
      <w:r>
        <w:rPr>
          <w:spacing w:val="3"/>
        </w:rPr>
        <w:t>（二）字数：1800</w:t>
      </w:r>
      <w:r>
        <w:rPr>
          <w:spacing w:val="-34"/>
        </w:rPr>
        <w:t xml:space="preserve"> </w:t>
      </w:r>
      <w:r>
        <w:rPr>
          <w:spacing w:val="3"/>
        </w:rPr>
        <w:t>字以上；</w:t>
      </w:r>
    </w:p>
    <w:p w14:paraId="1E8BD966">
      <w:pPr>
        <w:pStyle w:val="2"/>
        <w:spacing w:before="218" w:line="226" w:lineRule="auto"/>
        <w:ind w:left="665"/>
      </w:pPr>
      <w:r>
        <w:rPr>
          <w:spacing w:val="5"/>
        </w:rPr>
        <w:t>（三）文件用“学号姓名</w:t>
      </w:r>
      <w:r>
        <w:rPr>
          <w:spacing w:val="-108"/>
        </w:rPr>
        <w:t xml:space="preserve"> </w:t>
      </w:r>
      <w:r>
        <w:rPr>
          <w:spacing w:val="5"/>
        </w:rPr>
        <w:t>”方式命名。</w:t>
      </w:r>
    </w:p>
    <w:p w14:paraId="2511D2D9">
      <w:pPr>
        <w:spacing w:before="220" w:line="227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二、论文内容</w:t>
      </w:r>
    </w:p>
    <w:p w14:paraId="5B9CA921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431" w:bottom="1567" w:left="1587" w:header="0" w:footer="1200" w:gutter="0"/>
          <w:cols w:space="720" w:num="1"/>
        </w:sectPr>
      </w:pPr>
    </w:p>
    <w:p w14:paraId="6D141F59">
      <w:pPr>
        <w:spacing w:line="255" w:lineRule="auto"/>
        <w:rPr>
          <w:rFonts w:ascii="Arial"/>
          <w:sz w:val="21"/>
        </w:rPr>
      </w:pPr>
    </w:p>
    <w:p w14:paraId="5E6DA0B0">
      <w:pPr>
        <w:spacing w:line="256" w:lineRule="auto"/>
        <w:rPr>
          <w:rFonts w:ascii="Arial"/>
          <w:sz w:val="21"/>
        </w:rPr>
      </w:pPr>
    </w:p>
    <w:p w14:paraId="41EFDC39">
      <w:pPr>
        <w:spacing w:line="256" w:lineRule="auto"/>
        <w:rPr>
          <w:rFonts w:ascii="Arial"/>
          <w:sz w:val="21"/>
        </w:rPr>
      </w:pPr>
    </w:p>
    <w:p w14:paraId="522A444D">
      <w:pPr>
        <w:pStyle w:val="2"/>
        <w:spacing w:before="101" w:line="228" w:lineRule="auto"/>
        <w:ind w:left="645"/>
      </w:pPr>
      <w:r>
        <w:rPr>
          <w:spacing w:val="8"/>
        </w:rPr>
        <w:t>（一）对所读专业的认识、开展专业实践的意义；</w:t>
      </w:r>
    </w:p>
    <w:p w14:paraId="356B2512">
      <w:pPr>
        <w:pStyle w:val="2"/>
        <w:spacing w:before="217" w:line="228" w:lineRule="auto"/>
        <w:ind w:left="645"/>
      </w:pPr>
      <w:r>
        <w:rPr>
          <w:spacing w:val="7"/>
        </w:rPr>
        <w:t>（二）专业实践的过程描述；</w:t>
      </w:r>
    </w:p>
    <w:p w14:paraId="1245EB99">
      <w:pPr>
        <w:pStyle w:val="2"/>
        <w:spacing w:before="217" w:line="228" w:lineRule="auto"/>
        <w:ind w:left="645"/>
      </w:pPr>
      <w:r>
        <w:rPr>
          <w:spacing w:val="7"/>
        </w:rPr>
        <w:t>（三）专业实践的心得体会。</w:t>
      </w:r>
    </w:p>
    <w:p w14:paraId="5B7D322E">
      <w:pPr>
        <w:spacing w:before="217" w:line="227" w:lineRule="auto"/>
        <w:ind w:left="6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三、论文查重检测</w:t>
      </w:r>
    </w:p>
    <w:p w14:paraId="47DFDC95">
      <w:pPr>
        <w:spacing w:before="219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（一）检测平台</w:t>
      </w:r>
    </w:p>
    <w:p w14:paraId="7757440E">
      <w:pPr>
        <w:pStyle w:val="2"/>
        <w:spacing w:before="215" w:line="356" w:lineRule="auto"/>
        <w:ind w:left="1" w:firstLine="653"/>
        <w:jc w:val="both"/>
      </w:pPr>
      <w:r>
        <w:rPr>
          <w:spacing w:val="6"/>
        </w:rPr>
        <w:t>学校统一在青书学习平台（</w:t>
      </w:r>
      <w:r>
        <w:fldChar w:fldCharType="begin"/>
      </w:r>
      <w:r>
        <w:instrText xml:space="preserve"> HYPERLINK "https://www.qingshuxuetang.com" </w:instrText>
      </w:r>
      <w:r>
        <w:fldChar w:fldCharType="separate"/>
      </w:r>
      <w:r>
        <w:t>www</w:t>
      </w:r>
      <w:r>
        <w:rPr>
          <w:spacing w:val="6"/>
        </w:rPr>
        <w:t>.</w:t>
      </w:r>
      <w:r>
        <w:t>qingshuxuetang</w:t>
      </w:r>
      <w:r>
        <w:rPr>
          <w:spacing w:val="6"/>
        </w:rPr>
        <w:t>.</w:t>
      </w:r>
      <w:r>
        <w:t>com</w:t>
      </w:r>
      <w:r>
        <w:fldChar w:fldCharType="end"/>
      </w:r>
      <w:r>
        <w:rPr>
          <w:spacing w:val="6"/>
        </w:rPr>
        <w:t>）配置</w:t>
      </w:r>
      <w:r>
        <w:rPr>
          <w:spacing w:val="2"/>
        </w:rPr>
        <w:t xml:space="preserve">  </w:t>
      </w:r>
      <w:r>
        <w:rPr>
          <w:spacing w:val="7"/>
        </w:rPr>
        <w:t>了毕业论文模块，为每个学生购买了2</w:t>
      </w:r>
      <w:r>
        <w:rPr>
          <w:spacing w:val="-53"/>
        </w:rPr>
        <w:t xml:space="preserve"> </w:t>
      </w:r>
      <w:r>
        <w:rPr>
          <w:spacing w:val="7"/>
        </w:rPr>
        <w:t>次免费三方检测的</w:t>
      </w:r>
      <w:r>
        <w:rPr>
          <w:spacing w:val="6"/>
        </w:rPr>
        <w:t>机会及</w:t>
      </w:r>
      <w:r>
        <w:t xml:space="preserve">  </w:t>
      </w:r>
      <w:r>
        <w:rPr>
          <w:spacing w:val="3"/>
        </w:rPr>
        <w:t>配套的校内查重机会，所有学生均需在青书平台上完成论文提交、</w:t>
      </w:r>
      <w:r>
        <w:rPr>
          <w:spacing w:val="9"/>
        </w:rPr>
        <w:t xml:space="preserve"> </w:t>
      </w:r>
      <w:r>
        <w:rPr>
          <w:spacing w:val="5"/>
        </w:rPr>
        <w:t>接受指导、评阅和查重检测。其他学习平台的学生登入青书平台</w:t>
      </w:r>
      <w:r>
        <w:t xml:space="preserve">  </w:t>
      </w:r>
      <w:r>
        <w:rPr>
          <w:spacing w:val="8"/>
        </w:rPr>
        <w:t>默认账号为：</w:t>
      </w:r>
      <w:r>
        <w:t>j</w:t>
      </w:r>
      <w:r>
        <w:rPr>
          <w:spacing w:val="-138"/>
        </w:rPr>
        <w:t xml:space="preserve"> </w:t>
      </w:r>
      <w:r>
        <w:t>gs</w:t>
      </w:r>
      <w:r>
        <w:rPr>
          <w:spacing w:val="8"/>
        </w:rPr>
        <w:t>+学号；默认密码为：</w:t>
      </w:r>
      <w:r>
        <w:t>j</w:t>
      </w:r>
      <w:r>
        <w:rPr>
          <w:spacing w:val="-137"/>
        </w:rPr>
        <w:t xml:space="preserve"> </w:t>
      </w:r>
      <w:r>
        <w:t>gs</w:t>
      </w:r>
      <w:r>
        <w:rPr>
          <w:spacing w:val="8"/>
        </w:rPr>
        <w:t>+学号后</w:t>
      </w:r>
      <w:r>
        <w:rPr>
          <w:spacing w:val="7"/>
        </w:rPr>
        <w:t>四位。</w:t>
      </w:r>
    </w:p>
    <w:p w14:paraId="7D668952">
      <w:pPr>
        <w:spacing w:before="9" w:line="234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（二）检测要求</w:t>
      </w:r>
    </w:p>
    <w:p w14:paraId="03EF3D7C">
      <w:pPr>
        <w:pStyle w:val="2"/>
        <w:spacing w:before="209" w:line="292" w:lineRule="auto"/>
        <w:ind w:left="12" w:right="265" w:firstLine="642"/>
      </w:pPr>
      <w:r>
        <w:rPr>
          <w:spacing w:val="4"/>
        </w:rPr>
        <w:t>1.学生账号不得用于检测他人论文，否则导出的论文稿作者</w:t>
      </w:r>
      <w:r>
        <w:t xml:space="preserve"> </w:t>
      </w:r>
      <w:r>
        <w:rPr>
          <w:spacing w:val="7"/>
        </w:rPr>
        <w:t>与账号不一致，将会被判为不合格。</w:t>
      </w:r>
    </w:p>
    <w:p w14:paraId="502B939C">
      <w:pPr>
        <w:pStyle w:val="2"/>
        <w:spacing w:before="218" w:line="331" w:lineRule="auto"/>
        <w:ind w:right="263" w:firstLine="634"/>
      </w:pPr>
      <w:r>
        <w:rPr>
          <w:spacing w:val="4"/>
        </w:rPr>
        <w:t>2.指导教师要认真指导，把好论文格式和质量关。学生应在</w:t>
      </w:r>
      <w:r>
        <w:rPr>
          <w:spacing w:val="18"/>
        </w:rPr>
        <w:t xml:space="preserve"> </w:t>
      </w:r>
      <w:r>
        <w:rPr>
          <w:spacing w:val="3"/>
        </w:rPr>
        <w:t>指导教师批阅论文同意后再提交论文查重检测。如果第</w:t>
      </w:r>
      <w:r>
        <w:rPr>
          <w:spacing w:val="-38"/>
        </w:rPr>
        <w:t xml:space="preserve"> </w:t>
      </w:r>
      <w:r>
        <w:rPr>
          <w:spacing w:val="2"/>
        </w:rPr>
        <w:t>1</w:t>
      </w:r>
      <w:r>
        <w:rPr>
          <w:spacing w:val="-53"/>
        </w:rPr>
        <w:t xml:space="preserve"> </w:t>
      </w:r>
      <w:r>
        <w:rPr>
          <w:spacing w:val="2"/>
        </w:rPr>
        <w:t>次检测</w:t>
      </w:r>
      <w:r>
        <w:t xml:space="preserve"> </w:t>
      </w:r>
      <w:r>
        <w:rPr>
          <w:spacing w:val="3"/>
        </w:rPr>
        <w:t>未能通过，学生需根据指导教师意见并结合第</w:t>
      </w:r>
      <w:r>
        <w:rPr>
          <w:spacing w:val="-40"/>
        </w:rPr>
        <w:t xml:space="preserve"> </w:t>
      </w:r>
      <w:r>
        <w:rPr>
          <w:spacing w:val="3"/>
        </w:rPr>
        <w:t>1</w:t>
      </w:r>
      <w:r>
        <w:rPr>
          <w:spacing w:val="-54"/>
        </w:rPr>
        <w:t xml:space="preserve"> </w:t>
      </w:r>
      <w:r>
        <w:rPr>
          <w:spacing w:val="3"/>
        </w:rPr>
        <w:t>次检测</w:t>
      </w:r>
      <w:r>
        <w:rPr>
          <w:spacing w:val="2"/>
        </w:rPr>
        <w:t>报告提示</w:t>
      </w:r>
      <w:r>
        <w:t xml:space="preserve"> </w:t>
      </w:r>
      <w:r>
        <w:rPr>
          <w:spacing w:val="5"/>
        </w:rPr>
        <w:t>的问题，有针对性的将论文进行修改和完善后，再次提交查重检</w:t>
      </w:r>
      <w:r>
        <w:rPr>
          <w:spacing w:val="1"/>
        </w:rPr>
        <w:t xml:space="preserve"> </w:t>
      </w:r>
      <w:r>
        <w:rPr>
          <w:spacing w:val="6"/>
        </w:rPr>
        <w:t>测，直至检测通过。</w:t>
      </w:r>
    </w:p>
    <w:p w14:paraId="23930694">
      <w:pPr>
        <w:pStyle w:val="2"/>
        <w:spacing w:before="221" w:line="225" w:lineRule="auto"/>
        <w:ind w:left="637"/>
      </w:pPr>
      <w:r>
        <w:rPr>
          <w:spacing w:val="11"/>
        </w:rPr>
        <w:t>3.学生在青书平台论文提交和检测具体操作方法见附件2。</w:t>
      </w:r>
    </w:p>
    <w:p w14:paraId="169F8509">
      <w:pPr>
        <w:spacing w:before="223" w:line="227" w:lineRule="auto"/>
        <w:ind w:left="65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四、论文指导、初审与评阅</w:t>
      </w:r>
    </w:p>
    <w:p w14:paraId="5D343568">
      <w:pPr>
        <w:pStyle w:val="2"/>
        <w:spacing w:before="218" w:line="225" w:lineRule="auto"/>
        <w:ind w:left="645"/>
      </w:pPr>
      <w:r>
        <w:rPr>
          <w:spacing w:val="4"/>
        </w:rPr>
        <w:t>（一）教学点要安排好论文指导教师，并在青书平台生成指</w:t>
      </w:r>
    </w:p>
    <w:p w14:paraId="0F1893FE">
      <w:pPr>
        <w:spacing w:line="225" w:lineRule="auto"/>
        <w:sectPr>
          <w:footerReference r:id="rId6" w:type="default"/>
          <w:pgSz w:w="11906" w:h="16839"/>
          <w:pgMar w:top="1431" w:right="1209" w:bottom="1567" w:left="1607" w:header="0" w:footer="1200" w:gutter="0"/>
          <w:cols w:space="720" w:num="1"/>
        </w:sectPr>
      </w:pPr>
    </w:p>
    <w:p w14:paraId="2C54CF1C">
      <w:pPr>
        <w:spacing w:line="255" w:lineRule="auto"/>
        <w:rPr>
          <w:rFonts w:ascii="Arial"/>
          <w:sz w:val="21"/>
        </w:rPr>
      </w:pPr>
    </w:p>
    <w:p w14:paraId="3BB53C35">
      <w:pPr>
        <w:spacing w:line="256" w:lineRule="auto"/>
        <w:rPr>
          <w:rFonts w:ascii="Arial"/>
          <w:sz w:val="21"/>
        </w:rPr>
      </w:pPr>
    </w:p>
    <w:p w14:paraId="6E481594">
      <w:pPr>
        <w:spacing w:line="256" w:lineRule="auto"/>
        <w:rPr>
          <w:rFonts w:ascii="Arial"/>
          <w:sz w:val="21"/>
        </w:rPr>
      </w:pPr>
    </w:p>
    <w:p w14:paraId="410E2318">
      <w:pPr>
        <w:pStyle w:val="2"/>
        <w:spacing w:before="100" w:line="357" w:lineRule="auto"/>
        <w:ind w:left="7" w:right="68" w:hanging="6"/>
      </w:pPr>
      <w:r>
        <w:rPr>
          <w:spacing w:val="5"/>
        </w:rPr>
        <w:t>导教师登录账号；指导教师通过线上线下指导好学生完成论文撰</w:t>
      </w:r>
      <w:r>
        <w:t xml:space="preserve"> </w:t>
      </w:r>
      <w:r>
        <w:rPr>
          <w:spacing w:val="8"/>
        </w:rPr>
        <w:t>写、上传和查重检测工作，其中出现重复比≥30%为不通过。</w:t>
      </w:r>
    </w:p>
    <w:p w14:paraId="152C46F6">
      <w:pPr>
        <w:pStyle w:val="2"/>
        <w:spacing w:before="1" w:line="292" w:lineRule="auto"/>
        <w:ind w:left="12" w:right="68" w:firstLine="631"/>
      </w:pPr>
      <w:r>
        <w:rPr>
          <w:spacing w:val="4"/>
        </w:rPr>
        <w:t>（二）教学点内学生出现大量雷同或查重比不合格将对该教</w:t>
      </w:r>
      <w:r>
        <w:rPr>
          <w:spacing w:val="12"/>
        </w:rPr>
        <w:t xml:space="preserve"> </w:t>
      </w:r>
      <w:r>
        <w:rPr>
          <w:spacing w:val="4"/>
        </w:rPr>
        <w:t>学点进行通报批评。</w:t>
      </w:r>
    </w:p>
    <w:p w14:paraId="7C547FA2">
      <w:pPr>
        <w:spacing w:line="226" w:lineRule="auto"/>
        <w:ind w:left="63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五、学校论文复核与结果处理</w:t>
      </w:r>
    </w:p>
    <w:p w14:paraId="148D498F">
      <w:pPr>
        <w:spacing w:before="220" w:line="236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（一）论文复核</w:t>
      </w:r>
    </w:p>
    <w:p w14:paraId="0107A44E">
      <w:pPr>
        <w:pStyle w:val="2"/>
        <w:spacing w:before="203" w:line="226" w:lineRule="auto"/>
        <w:ind w:left="653"/>
        <w:rPr>
          <w:spacing w:val="4"/>
        </w:rPr>
      </w:pPr>
      <w:r>
        <w:rPr>
          <w:spacing w:val="4"/>
        </w:rPr>
        <w:t>学校将青书平台检测通过的毕业实践论文、检测报告及评阅</w:t>
      </w:r>
    </w:p>
    <w:p w14:paraId="015CF53E">
      <w:pPr>
        <w:pStyle w:val="2"/>
        <w:spacing w:before="101" w:line="228" w:lineRule="auto"/>
      </w:pPr>
      <w:r>
        <w:rPr>
          <w:spacing w:val="8"/>
        </w:rPr>
        <w:t>情况逐一复核，如出现以下情形，则判为不合格。</w:t>
      </w:r>
    </w:p>
    <w:p w14:paraId="00C5B5F2">
      <w:pPr>
        <w:pStyle w:val="2"/>
        <w:spacing w:before="217" w:line="228" w:lineRule="auto"/>
        <w:ind w:left="654"/>
      </w:pPr>
      <w:r>
        <w:rPr>
          <w:spacing w:val="4"/>
        </w:rPr>
        <w:t>1.出现意识形态问题；</w:t>
      </w:r>
    </w:p>
    <w:p w14:paraId="3E790CA7">
      <w:pPr>
        <w:pStyle w:val="2"/>
        <w:spacing w:before="217" w:line="228" w:lineRule="auto"/>
        <w:ind w:left="634"/>
      </w:pPr>
      <w:r>
        <w:rPr>
          <w:spacing w:val="5"/>
        </w:rPr>
        <w:t>2.文章内容混乱；</w:t>
      </w:r>
    </w:p>
    <w:p w14:paraId="0DA6A25E">
      <w:pPr>
        <w:pStyle w:val="2"/>
        <w:spacing w:before="217" w:line="228" w:lineRule="auto"/>
        <w:ind w:left="637"/>
      </w:pPr>
      <w:r>
        <w:rPr>
          <w:spacing w:val="8"/>
        </w:rPr>
        <w:t>3.文不对题（如会计学专业论文内容为教育专业等）；</w:t>
      </w:r>
    </w:p>
    <w:p w14:paraId="31F6B7A0">
      <w:pPr>
        <w:pStyle w:val="2"/>
        <w:spacing w:before="217" w:line="228" w:lineRule="auto"/>
        <w:ind w:left="629"/>
      </w:pPr>
      <w:r>
        <w:rPr>
          <w:spacing w:val="6"/>
        </w:rPr>
        <w:t>4.正文字数不达标；</w:t>
      </w:r>
    </w:p>
    <w:p w14:paraId="1F4F4865">
      <w:pPr>
        <w:pStyle w:val="2"/>
        <w:spacing w:before="217" w:line="227" w:lineRule="auto"/>
        <w:ind w:left="637"/>
      </w:pPr>
      <w:r>
        <w:rPr>
          <w:spacing w:val="7"/>
        </w:rPr>
        <w:t>5.全篇论文雷同或较多段落雷同；</w:t>
      </w:r>
    </w:p>
    <w:p w14:paraId="6F6C6F63">
      <w:pPr>
        <w:pStyle w:val="2"/>
        <w:spacing w:before="218" w:line="226" w:lineRule="auto"/>
        <w:jc w:val="right"/>
      </w:pPr>
      <w:r>
        <w:rPr>
          <w:spacing w:val="3"/>
        </w:rPr>
        <w:t>6.查重检测造假或同期比对查重总复制比超过</w:t>
      </w:r>
      <w:r>
        <w:rPr>
          <w:spacing w:val="-51"/>
        </w:rPr>
        <w:t xml:space="preserve"> </w:t>
      </w:r>
      <w:r>
        <w:rPr>
          <w:spacing w:val="3"/>
        </w:rPr>
        <w:t>30%</w:t>
      </w:r>
      <w:r>
        <w:rPr>
          <w:spacing w:val="2"/>
        </w:rPr>
        <w:t>（含</w:t>
      </w:r>
      <w:r>
        <w:rPr>
          <w:spacing w:val="-56"/>
        </w:rPr>
        <w:t xml:space="preserve"> </w:t>
      </w:r>
      <w:r>
        <w:rPr>
          <w:spacing w:val="2"/>
        </w:rPr>
        <w:t>30%</w:t>
      </w:r>
      <w:r>
        <w:rPr>
          <w:spacing w:val="-79"/>
          <w:w w:val="90"/>
        </w:rPr>
        <w:t>）；</w:t>
      </w:r>
    </w:p>
    <w:p w14:paraId="578D3285">
      <w:pPr>
        <w:pStyle w:val="2"/>
        <w:spacing w:before="221" w:line="226" w:lineRule="auto"/>
        <w:ind w:left="638"/>
      </w:pPr>
      <w:r>
        <w:rPr>
          <w:spacing w:val="7"/>
        </w:rPr>
        <w:t>7.其他严重不符论文规范的情况。</w:t>
      </w:r>
    </w:p>
    <w:p w14:paraId="6C0F8819">
      <w:pPr>
        <w:spacing w:before="222" w:line="227" w:lineRule="auto"/>
        <w:ind w:left="64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六、特别提醒</w:t>
      </w:r>
    </w:p>
    <w:p w14:paraId="694C04E1">
      <w:pPr>
        <w:pStyle w:val="2"/>
        <w:spacing w:before="218" w:line="358" w:lineRule="auto"/>
        <w:ind w:left="1" w:right="244" w:firstLine="640"/>
        <w:jc w:val="both"/>
        <w:rPr>
          <w:rFonts w:hint="eastAsia" w:eastAsia="仿宋"/>
          <w:lang w:eastAsia="zh-CN"/>
        </w:rPr>
        <w:sectPr>
          <w:footerReference r:id="rId7" w:type="default"/>
          <w:pgSz w:w="11906" w:h="16839"/>
          <w:pgMar w:top="1431" w:right="1228" w:bottom="1567" w:left="1607" w:header="0" w:footer="1200" w:gutter="0"/>
          <w:cols w:space="720" w:num="1"/>
        </w:sectPr>
      </w:pPr>
      <w:r>
        <w:rPr>
          <w:spacing w:val="4"/>
        </w:rPr>
        <w:t>本毕业实践论文仅用于申请学生毕业，如学生要申请学士学</w:t>
      </w:r>
      <w:r>
        <w:rPr>
          <w:spacing w:val="18"/>
        </w:rPr>
        <w:t xml:space="preserve"> </w:t>
      </w:r>
      <w:r>
        <w:rPr>
          <w:spacing w:val="5"/>
        </w:rPr>
        <w:t>位，则须在毕业后的当年申请学士学位时，另行完成学术性学位</w:t>
      </w:r>
      <w:r>
        <w:rPr>
          <w:spacing w:val="2"/>
        </w:rPr>
        <w:t xml:space="preserve"> </w:t>
      </w:r>
      <w:r>
        <w:rPr>
          <w:spacing w:val="7"/>
        </w:rPr>
        <w:t>论文的撰写（以届时通知为准）</w:t>
      </w:r>
      <w:r>
        <w:rPr>
          <w:rFonts w:hint="eastAsia"/>
          <w:spacing w:val="7"/>
          <w:lang w:eastAsia="zh-CN"/>
        </w:rPr>
        <w:t>。</w:t>
      </w:r>
      <w:bookmarkStart w:id="0" w:name="_GoBack"/>
      <w:bookmarkEnd w:id="0"/>
    </w:p>
    <w:p w14:paraId="29F294B0">
      <w:pPr>
        <w:pStyle w:val="2"/>
        <w:spacing w:before="101" w:line="228" w:lineRule="auto"/>
      </w:pPr>
      <w:r>
        <w:rPr>
          <w:spacing w:val="-6"/>
        </w:rPr>
        <w:t>附件：</w:t>
      </w:r>
    </w:p>
    <w:p w14:paraId="744307B9">
      <w:pPr>
        <w:pStyle w:val="2"/>
        <w:spacing w:before="218" w:line="226" w:lineRule="auto"/>
        <w:ind w:left="476"/>
      </w:pPr>
      <w:r>
        <w:rPr>
          <w:spacing w:val="7"/>
        </w:rPr>
        <w:t>1.高等学历继续教育本科毕业实践论文格式模版</w:t>
      </w:r>
    </w:p>
    <w:p w14:paraId="43926C36">
      <w:pPr>
        <w:pStyle w:val="2"/>
        <w:spacing w:before="219" w:line="226" w:lineRule="auto"/>
        <w:ind w:left="456"/>
      </w:pPr>
      <w:r>
        <w:rPr>
          <w:spacing w:val="8"/>
        </w:rPr>
        <w:t>2.学生毕业实践论文上传及查重操作指南</w:t>
      </w:r>
    </w:p>
    <w:sectPr>
      <w:footerReference r:id="rId8" w:type="default"/>
      <w:pgSz w:w="11906" w:h="16839"/>
      <w:pgMar w:top="1431" w:right="1785" w:bottom="1567" w:left="1785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D322E">
    <w:pPr>
      <w:spacing w:line="235" w:lineRule="auto"/>
      <w:ind w:left="40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FA928">
    <w:pPr>
      <w:spacing w:line="235" w:lineRule="auto"/>
      <w:ind w:left="40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6FB1F">
    <w:pPr>
      <w:spacing w:line="235" w:lineRule="auto"/>
      <w:ind w:left="40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EA22">
    <w:pPr>
      <w:spacing w:line="233" w:lineRule="auto"/>
      <w:ind w:left="38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E45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1701</Words>
  <Characters>1797</Characters>
  <TotalTime>1</TotalTime>
  <ScaleCrop>false</ScaleCrop>
  <LinksUpToDate>false</LinksUpToDate>
  <CharactersWithSpaces>1886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2025-08-08T10:45:00Z</dcterms:created>
  <dc:creator>明</dc:creator>
  <cp:lastModifiedBy>周康</cp:lastModifiedBy>
  <dcterms:modified xsi:type="dcterms:W3CDTF">2025-08-08T06:39:42Z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2025-08-08T14:37:48Z</vt:filetime>
  </property>
  <property fmtid="{D5CDD505-2E9C-101B-9397-08002B2CF9AE}" pid="4" name="KSOTemplateDocerSaveRecord">
    <vt:lpwstr>eyJoZGlkIjoiYzI0NjU4ZjIwN2FkOGViMjY0YWVhOGE4MGVlZWQxMjEiLCJ1c2VySWQiOiIyNTA0OTg1NTMifQ==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9F12B1DBFFD7419F9747D78DCACBB405_12</vt:lpwstr>
  </property>
</Properties>
</file>